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Апелляционное определение Курского областного суда от 30.03.2021 N 2-140/2020, 33-884/2021</w:t>
      </w:r>
    </w:p>
    <w:p>
      <w:pPr>
        <w:pStyle w:val="0"/>
        <w:jc w:val="both"/>
      </w:pPr>
      <w:r>
        <w:rPr>
          <w:sz w:val="20"/>
        </w:rPr>
        <w:t xml:space="preserve">Категория спора: Защита прав и интересов работника.</w:t>
      </w:r>
    </w:p>
    <w:p>
      <w:pPr>
        <w:pStyle w:val="0"/>
        <w:jc w:val="both"/>
      </w:pPr>
      <w:r>
        <w:rPr>
          <w:sz w:val="20"/>
        </w:rPr>
        <w:t xml:space="preserve">Требования работника: 1) О взыскании денежных средств; 2) О взыскании компенсации морального вреда; 3) О взыскании командировочных расходов; 4) О восстановлении на работе; 5) О признании незаконным увольнения в связи с сокращением.</w:t>
      </w:r>
    </w:p>
    <w:p>
      <w:pPr>
        <w:pStyle w:val="0"/>
        <w:jc w:val="both"/>
      </w:pPr>
      <w:r>
        <w:rPr>
          <w:sz w:val="20"/>
        </w:rPr>
        <w:t xml:space="preserve">Обстоятельства: Истцом предъявлены требования об оплате дней проезда к месту учебы и обратно, как работы в выходные дни.</w:t>
      </w:r>
    </w:p>
    <w:p>
      <w:pPr>
        <w:pStyle w:val="0"/>
        <w:jc w:val="both"/>
      </w:pPr>
      <w:r>
        <w:rPr>
          <w:sz w:val="20"/>
        </w:rPr>
        <w:t xml:space="preserve">Решение: 1) Отказано; 2) Отказано; 3) Удовлетворено; 4) Отказано; 5) Отказано.</w:t>
      </w:r>
    </w:p>
    <w:p>
      <w:pPr>
        <w:pStyle w:val="0"/>
      </w:pPr>
      <w:r>
        <w:rPr>
          <w:sz w:val="20"/>
          <w:b w:val="on"/>
        </w:rPr>
        <w:t xml:space="preserve">Источник публикации</w:t>
      </w:r>
    </w:p>
    <w:p>
      <w:pPr>
        <w:pStyle w:val="0"/>
        <w:jc w:val="both"/>
      </w:pPr>
      <w:r>
        <w:rPr>
          <w:sz w:val="20"/>
        </w:rPr>
        <w:t xml:space="preserve">Документ опубликован не был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jc w:val="both"/>
      </w:pPr>
      <w:r>
        <w:rPr>
          <w:sz w:val="20"/>
        </w:rPr>
        <w:t xml:space="preserve">Определением</w:t>
      </w:r>
      <w:r>
        <w:rPr>
          <w:sz w:val="20"/>
        </w:rPr>
        <w:t xml:space="preserve"> Первого кассационного суда общей юрисдикции от 09.08.2021 N 88-18189/2021 данное определение оставлено без изменения.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КУРСКИЙ ОБЛАСТНОЙ СУД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АПЕЛЛЯЦИОННОЕ ОПРЕДЕЛЕНИЕ</w:t>
      </w:r>
    </w:p>
    <w:p>
      <w:pPr>
        <w:pStyle w:val="2"/>
        <w:jc w:val="center"/>
      </w:pPr>
      <w:r>
        <w:rPr>
          <w:sz w:val="20"/>
        </w:rPr>
        <w:t xml:space="preserve">от 30 марта 2021 г. N 33-884/2021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N 2-140/2020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N 46RS0012-01-2020-000070-10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Судья: Ковалева М.В.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Судебная коллегия по гражданским делам Курского областного суда в составе: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председательствующего Лобковой Е.А.,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судей Леонтьевой И.В., Чупрыной С.Н.,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участием прокурора Казимировой Е.Ю.,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секретаре 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рассмотрела в открытом судебном заседании гражданское дело по иску Ш.М. к АО "Атомэнергоремонт" о признании приказов незаконными, восстановлении на работе и взыскании морального вреда, поступившее по апелляционным жалобам истца Ш.М. на </w:t>
      </w:r>
      <w:r>
        <w:rPr>
          <w:sz w:val="20"/>
        </w:rPr>
        <w:t xml:space="preserve">решение</w:t>
      </w:r>
      <w:r>
        <w:rPr>
          <w:sz w:val="20"/>
        </w:rPr>
        <w:t xml:space="preserve"> Курчатовского городского суда Курской области от 20 мая 2020 года и на дополнительное решение Курчатовского городского суда Курской области от 2 декабря 2020 года, которыми Ш.М. в удовлетворении исковых требований отказано в полном объеме.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Заслушав доклад судьи Лобковой Е.А., судебная коллегия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Ш.М. обратилась в суд с иском (с учетом уточнения) к АО "Атомэнергоремонт" о признании незаконным приказа от &lt;данные изъяты&gt; N &lt;данные изъяты&gt; об увольнении, восстановлении ее на работе в должности начальника первого отдела "Курскатомэнергоремонт" - филиала АО "Атомэнергоремонт", о признании незаконным приказа от &lt;данные изъяты&gt; N &lt;данные изъяты&gt; "О снижении интегрированной стимулирующей надбавки", обязании АО "Атомэнергоремонт" выплатить ей интегрированную стимулирующую надбавку за декабрь 2019 года в полном объеме, взыскании с АО "Атомэнергоремонт" компенсации морального вреда в размере 22000 руб., оплаты за дни выезда в командировку в выходные дни и возвращения из нее 10.11.2019 и 23.11.2019.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 Курчатовского городского суда Курской области от 20 мая 2020 года в удовлетворении исковых требований Ш.М. к "Курскатомэнергоремонт" - филиалу АО "Атомэнергоремонт" о признании приказов незаконными, восстановлении на работе и взыскании морального вреда отказано в полном объеме.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Дополнительным решением Курчатовского городского суда Курской области от 2 декабря 2020 года постановлено в удовлетворении исковых требований Ш.М. к "Курскатомэнергоремонт" - филиалу АО "Атомэнергоремонт" о признании приказов незаконными, восстановлении на работе и взыскании морального вреда, обязании ответчика выплатить интегрированную стимулирующую надбавку, о взыскания оплаты за дни выезда в командировку и возвращения из нее в выходные дни - отказать в полном объеме.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Истцом Ш.М. на решение суда от 20 мая 2020 года и на дополнительное решение суда от 2 декабря 2020 года поданы апелляционные жалобы, в которых истец просит отменить решение суда в части отказа в удовлетворении исковых требований о взыскании с ответчика в ее пользу оплаты за привлечение к работе в выходные дни - дни отъезда в командировку и возвращения из нее 10.11.2019 (с 9.15 до 24.00) и 23.11.2019 (с 00.00 до 04.15) в размере 13630 рублей 22 копейки и компенсации морального вреда в размере 3000 рублей. В остальной части решение суда истцом не оспаривается.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Ответчиком АО "Атомэнергоремонт" на апелляционные жалобы истца поданы возражения, в которых ответчик просит решение суда от 20 мая 2020 года и дополнительное решение суда от 2 декабря 2020 года оставить без изменения, апелляционные жалобы истца - без удовлетворения.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Изучив материалы дела, обсудив доводы апелляционных жалоб истца Ш.М. и письменных возражений на них представителя ответчика АО "Атомэнергоремонт", заслушав объяснения истца Ш.М. и ее представителя по доверенности Ш.Н., поддержавших доводы апелляционных жалоб, возражения представителя ответчика АО "Атомэнергоремонт" П., полагавшего решение суда и дополнительное решение суда законными и обоснованными, подлежащим оставлению без изменения, выслушав заключение прокурора Казимировой Е.Ю., полагавшей, что решение суда подлежит отмене в части, судебная коллегия, проверив в соответствии со </w:t>
      </w:r>
      <w:r>
        <w:rPr>
          <w:sz w:val="20"/>
        </w:rPr>
        <w:t xml:space="preserve">ст. 327.1</w:t>
      </w:r>
      <w:r>
        <w:rPr>
          <w:sz w:val="20"/>
        </w:rPr>
        <w:t xml:space="preserve"> ГПК РФ законность и обоснованность постановления суда первой инстанции в обжалуемой части исходя из доводов, изложенных в апелляционных жалобах истца Ш.М., приходит к следующему.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ч. 1 ст. 195</w:t>
      </w:r>
      <w:r>
        <w:rPr>
          <w:sz w:val="20"/>
        </w:rPr>
        <w:t xml:space="preserve"> ГПК РФ решение суда должно быть законным и обоснованным.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1 статьи 330</w:t>
      </w:r>
      <w:r>
        <w:rPr>
          <w:sz w:val="20"/>
        </w:rPr>
        <w:t xml:space="preserve"> ГПК РФ основаниями для отмены или изменения решения суда в апелляционном порядке являются: неправильное определение обстоятельств, имеющих значение для дела; недоказанность установленных судом первой инстанции обстоятельств, имеющих значение для дела; несоответствие выводов суда первой инстанции, изложенных в решении суда, обстоятельствам дела; нарушение или неправильное применение норм материального права или норм процессуального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Указанным требованиям судебное решение соответствует не в полном объеме.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материалов дела следует, что истец Ш.М. в соответствии с приказом от &lt;данные изъяты&gt; N &lt;данные изъяты&gt; была принята на работу в "Курскатомэнергоремонт" - филиал ОАО "Атомэнергоремонт" на должность &lt;данные изъяты&gt;. С Ш.М. был заключен трудовой договор N &lt;данные изъяты&gt; от &lt;данные изъяты&gt;. Приказом от &lt;данные изъяты&gt; N &lt;данные изъяты&gt; Ш.М. была переведена на должность &lt;данные изъяты&gt; &lt;данные изъяты&gt; с 18.07.2016. Приказом от &lt;данные изъяты&gt; N &lt;данные изъяты&gt; Ш.М. переведена на должность &lt;данные изъяты&gt; с 15.08.2016. Приказом от &lt;данные изъяты&gt; N &lt;данные изъяты&gt; истец переведена на должность &lt;данные изъяты&gt; с 01.08.2018.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Приказом N &lt;данные изъяты&gt; от &lt;данные изъяты&gt; Ш.М. была уволена с занимаемой должности на основании </w:t>
      </w:r>
      <w:r>
        <w:rPr>
          <w:sz w:val="20"/>
        </w:rPr>
        <w:t xml:space="preserve">п. 2 ч. 1 ст. 81</w:t>
      </w:r>
      <w:r>
        <w:rPr>
          <w:sz w:val="20"/>
        </w:rPr>
        <w:t xml:space="preserve"> ТК РФ (в связи с сокращением численности штата работников организации) с 27.12.2019.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23.01.2020 Ш.М. обратилась в суд с иском о признании незаконными приказов, принятых ответчиком: от &lt;данные изъяты&gt; N &lt;данные изъяты&gt; о снижении ей интегрированной стимулирующей надбавки; от &lt;данные изъяты&gt; N &lt;данные изъяты&gt; о ее увольнении, и о восстановлении на работе.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ходе судебного разбирательства 05.02.2020 Ш.М. уточнила и дополнила свои исковые требования требованием о компенсации морального вреда, причиненного ей в результате незаконного увольнения, в размере 22 000 рублей и требованием о взыскании в ее пользу оплаты за дни выезда в командировку и возвращения из нее 10.11.2019 и 23.11.2019.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 Курчатовского городского суда Курской области от 20 мая 2020 года с учетом дополнительного решения Курчатовского городского суда Курской области от 2 декабря 2020 года Ш.М. в удовлетворении исковых требований было отказано в полном объеме.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апелляционных жалобах истец оспаривает решение суда в части отказа в удовлетворении ее требований об оплате дней выезда и возвращения в командировку и о компенсации морального вреда.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Приказом по "Курскатомэнергоремонт" - филиалу АО "Атомэнергоремонт" о направлении работника в командировку N &lt;данные изъяты&gt; от &lt;данные изъяты&gt; Ш.М. была направлена в командировку в г. &lt;данные изъяты&gt;, в АНО "&lt;данные изъяты&gt;" с целью обучения по теме "Обеспечение защиты государственной тайны в организации" с 10 ноября 2019 года по 23 ноября 2019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предоставленных суду электронных билетов РЖД усматривается, что Ш.М. 10.11.2019 осуществляла проезд из &lt;данные изъяты&gt; в &lt;данные изъяты&gt;, время отправления 09.15 час., 22.11.2019 она ехала из &lt;данные изъяты&gt; в &lt;данные изъяты&gt;, время отправления 21.44 час. Указанные даты являлись выходными днями: 10.11.2019 - воскресенье, 22.11.2019 - пятница, день прибытия в Курск 23.11.2019 - суббота.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Отказывая в удовлетворении требований об оплате дней проезда Ш.М. к месту учебы и обратно как работы в выходные дни, суд первой инстанции указал, что истцом не предоставлено доказательств о привлечении ее к работе в выходные дни, поскольку в нарушение требований Положения о порядке оформления и оплаты служебных командировок АО "Атомэнергоремонт" истец не выполнила алгоритм действий для оформления командировки - не предоставила в службу управления персоналом служебные записки о привлечении к работе в выходные дни для последующей оплаты.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данными выводами суда судебная коллегия согласиться не может в силу следующего.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Факт пребывания истца в командировке в период с 10 по 23 ноября 2019 года, подтвержденный приказом о направлении работника в командировку, ответчиком не оспаривается.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статье 166</w:t>
      </w:r>
      <w:r>
        <w:rPr>
          <w:sz w:val="20"/>
        </w:rPr>
        <w:t xml:space="preserve"> ТК РФ служебная командировка - поездка работника по распоряжению работодателя на определенный срок для выполнения служебного поручения вне места постоянной работы.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статьи 167</w:t>
      </w:r>
      <w:r>
        <w:rPr>
          <w:sz w:val="20"/>
        </w:rPr>
        <w:t xml:space="preserve"> ТК РФ при направлении работника в служебную командировку ему гарантируются сохранение места работы (должности) и среднего заработка, а также возмещение расходов, связанных с командировкой.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Постановлением Правительства РФ от 13.10.2008 N 749 (ред. от 29.07.2015) "Об особенностях направления работников в служебные командировки" утверждено Положение об особенностях направления работников в служебные командировки, </w:t>
      </w:r>
      <w:r>
        <w:rPr>
          <w:sz w:val="20"/>
        </w:rPr>
        <w:t xml:space="preserve">пунктом 4</w:t>
      </w:r>
      <w:r>
        <w:rPr>
          <w:sz w:val="20"/>
        </w:rPr>
        <w:t xml:space="preserve"> которого предусмотрено, что срок командировки определяется работодателем с учетом объема, сложности и других особенностей служебного поручения.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- дата прибытия указанного транспортного средства в место постоянной работы. При отправлении транспортного средства до 24 часов включительно днем отъезда в командировку считаются текущие сутки, а с 00 часов и позднее - последующие сутки.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Аналогично определяется день приезда работника в место постоянной работы.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п. 5 Положения оплата труда работника в случае привлечения его к работе в выходные или нерабочие праздничные дни производится в соответствии с трудовым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Пункт 9 Положения предусматривает, что средний заработок за период нахождения работника 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командирующей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статье 153</w:t>
      </w:r>
      <w:r>
        <w:rPr>
          <w:sz w:val="20"/>
        </w:rPr>
        <w:t xml:space="preserve"> ТК РФ работа в выходной или нерабочий праздничный день оплачивается не менее чем в двойном размере: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работникам, получающим оклад (должностной оклад), - в размере не менее одинарной дневной или часовой ставки (части оклада (должностного оклада) за день или час работы) сверх оклада (должностного оклада), если работа в выходной или нерабочий праздничный день производилась в пределах месячной нормы рабочего времени, и в размере не менее двойной дневной или часовой ставки (части оклада (должностного оклада) за день или час работы) сверх оклада (должностного оклада), если работа производилась сверх месячной нормы рабочего времени.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Оплата в повышенном размере производится всем работникам за часы, фактически отработанные в выходной или нерабочий праздничный день. Если на выходной или нерабочий праздничный день приходится часть рабочего дня (смены), в повышенном размере оплачиваются часы, фактически отработанные в выходной или нерабочий праздничный день (от 0 часов до 24 часов).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Часть 2 статьи 290</w:t>
      </w:r>
      <w:r>
        <w:rPr>
          <w:sz w:val="20"/>
        </w:rPr>
        <w:t xml:space="preserve"> ТК РФ предусматривает, что работа в выходные и нерабочие праздничные дни компенсируется в денежной форме не менее чем в двойном размере.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приведенных правовых норм Минтруд России </w:t>
      </w:r>
      <w:r>
        <w:rPr>
          <w:sz w:val="20"/>
        </w:rPr>
        <w:t xml:space="preserve">письмом</w:t>
      </w:r>
      <w:r>
        <w:rPr>
          <w:sz w:val="20"/>
        </w:rPr>
        <w:t xml:space="preserve"> от 21.02.2020 N 14-1/ООГ-1110 разъяснил, что день отъезда, приезда работника в командировку в выходной день, а также привлечение его к работе в выходной день необходимо компенсировать по правилам, установленным </w:t>
      </w:r>
      <w:r>
        <w:rPr>
          <w:sz w:val="20"/>
        </w:rPr>
        <w:t xml:space="preserve">статьей 153</w:t>
      </w:r>
      <w:r>
        <w:rPr>
          <w:sz w:val="20"/>
        </w:rPr>
        <w:t xml:space="preserve"> ТК РФ. Так, работа в выходной или нерабочий праздничный день оплачивается не менее чем в двойном размере, в том числе работникам, получающим оклад (должностной оклад), - в размере не менее одинарной дневной или часовой ставки (части оклада (должностного оклада) за день или час работы) сверх оклада (должностного оклада), если работа в выходной или нерабочий праздничный день производилась в пределах месячной нормы рабочего времени, и в размере не менее двойной дневной или часовой ставки (части оклада (должностного оклада) за день или час работы) сверх оклада (должностного оклада), если работа производилась сверх месячной нормы рабочего времени.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Оплата в повышенном размере производится всем работникам за часы, фактически отработанные в выходной или нерабочий праздничный день. Если на выходной или нерабочий праздничный день приходится часть рабочего дня (смены), в повышенном размере оплачиваются часы, фактически отработанные в выходной или нерабочий праздничный день (от 0 часов до 24 часов).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r>
        <w:rPr>
          <w:sz w:val="20"/>
        </w:rPr>
        <w:t xml:space="preserve">письме</w:t>
      </w:r>
      <w:r>
        <w:rPr>
          <w:sz w:val="20"/>
        </w:rPr>
        <w:t xml:space="preserve"> Минтруда России отмечено, что </w:t>
      </w:r>
      <w:r>
        <w:rPr>
          <w:sz w:val="20"/>
        </w:rPr>
        <w:t xml:space="preserve">статья 153</w:t>
      </w:r>
      <w:r>
        <w:rPr>
          <w:sz w:val="20"/>
        </w:rPr>
        <w:t xml:space="preserve"> ТК РФ применяется с учетом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Конституционного Суда Российской Федерации от 28 июня 2018 г. N 26-П, согласно которому при привлечении работников, заработная плата которых помимо месячного оклада (должностного оклада) включает компенсационные и стимулирующие выплаты, к работе в выходной или нерабочий праздничный день сверх месячной нормы рабочего времени в оплату их труда за работу в такой день, если эта работа не компенсировалась предоставлением им другого дня отдыха, наряду с тарифной частью заработной платы, исчисленной в размере не менее двойной дневной или часовой ставки (части оклада (должностного оклада) за день или час работы), должны входить все компенсационные и стимулирующие выплаты, предусмотренные установленной для них системой оплаты труда.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Министерством труда России также разъяснено, что в день отъезда в командировку или возвращения из нее, приходящийся на выходной день работника, учитываются часы с момента отправления (прибытия) транспорта до окончания суток выходного дня, то есть выходной, приходящийся на отъезд в командировку (прибытие из командировки), подлежит оплате в двойном размере.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 (</w:t>
      </w:r>
      <w:r>
        <w:rPr>
          <w:sz w:val="20"/>
        </w:rPr>
        <w:t xml:space="preserve">часть 4 статьи 153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Порядок оплаты дней проезда в командировку и возвращения из нее, приходящиеся на выходные дни, локальным нормативным актом АО "Атомэнергоремонт" не урегулирован.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Дни отдыха за работу в выходные дни 10.11.2019 и 23.11.2019 Ш.М. не предоставлялись.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Доводы ответчика о несоблюдении истцом установленного в организации порядка оформления работы в выходные дни, являются несостоятельными, поскольку отсутствие документального оформления не свидетельствует о том, что истец не была привлечена к работе в выходные дни в связи с выездом в командировку. Из приказа о направлении Ш.М. в командировку следует, что 10.11.2019 и 23.11.2019 являлись днями командировки, и, как следствие, рабочими днями для Ш.М.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Также судебная коллегия признает несостоятельными ссылки ответчика в подтверждение необоснованности требований истца об оплате дней, проведенных в пути, на то, что командировка Ш.М. была связана с повышением ее квалификации, что истец с учетом графика движения поездов имела возможность воспользоваться другим поездом и вернуться из командировки в пятницу 22.11.2019.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установленных обстоятельств судебная коллегия полагает, что вопреки доводам ответчика имеются правовые основания для взыскания с него в пользу истца оплаты за работу в выходные дни: воскресенье 10.11.2019 с 9 часов 15 минут до 24 часов и субботу 23.11.2019 с 00 часов до 4 часов 15 минут, что в общей сложности составляет 19 часов.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Принимая во внимание, что согласно расчету, предоставленному суду ответчиком, оплата труда истца за 1 час работы составляла 858 руб. 61 коп., оплата труда за 19 часов работы в выходные дни в двойном размере составляет 32627 руб. 18 коп. (858,61 х 19 х 2 = 32627,18), которые и подлежат взысканию с ответчика в пользу истца.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 судебная коллегия не соглашается с расчетом оплаты, произведенным истцом, поскольку именно на суд возложена обязанность произвести расчет в соответствии с требованиями закона.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изложенного, решение Курчатовского городского суда Курской области от 20 мая 2020 года с учетом дополнительного решения Курчатовского городского суда Курской области от 2 декабря 2020 года подлежит отмене в части отказа в удовлетворении исковых требований Ш.М. к АО "Атомэнергоремонт" о взыскании оплаты за дни выезда в командировку и возвращения из нее, приходящиеся на выходные дни, с принятием в этой части нового решения об удовлетворении исковых требований Ш.М.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апелляционных жалобах истцом также оспаривается отказ в удовлетворении исковых требований в части компенсации морального вреда.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ст. 151</w:t>
      </w:r>
      <w:r>
        <w:rPr>
          <w:sz w:val="20"/>
        </w:rPr>
        <w:t xml:space="preserve"> ГК РФ, если гражданину причинен моральный вред (физические или нравственные страдания) действиями, нарушающими его личные неимущественные права, либо посягающими на принадлежащие гражданину другие нематериальные блага, к которым, в частности, относятся жизнь и здоровье (</w:t>
      </w:r>
      <w:r>
        <w:rPr>
          <w:sz w:val="20"/>
        </w:rPr>
        <w:t xml:space="preserve">ст. 150</w:t>
      </w:r>
      <w:r>
        <w:rPr>
          <w:sz w:val="20"/>
        </w:rPr>
        <w:t xml:space="preserve"> ГК РФ), а также в других случаях, предусмотренных законом, суд может возложить на нарушителя обязанность денежной компенсации указанного вреда.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ст. 1064 ГК РФ вред, причиненный личности или имуществу гражданина, подлежит возмещению в полном объеме лицом, причинившим вред </w:t>
      </w:r>
      <w:r>
        <w:rPr>
          <w:sz w:val="20"/>
        </w:rPr>
        <w:t xml:space="preserve">(п. 1)</w:t>
      </w:r>
      <w:r>
        <w:rPr>
          <w:sz w:val="20"/>
        </w:rPr>
        <w:t xml:space="preserve">. Лицо, причинившее вред, освобождается от его возмещения, если докажет, что вред причинен не по его вине </w:t>
      </w:r>
      <w:r>
        <w:rPr>
          <w:sz w:val="20"/>
        </w:rPr>
        <w:t xml:space="preserve">(п. 2)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п. 1</w:t>
      </w:r>
      <w:r>
        <w:rPr>
          <w:sz w:val="20"/>
        </w:rPr>
        <w:t xml:space="preserve"> и </w:t>
      </w:r>
      <w:r>
        <w:rPr>
          <w:sz w:val="20"/>
        </w:rPr>
        <w:t xml:space="preserve">п. 3 ст. 1099</w:t>
      </w:r>
      <w:r>
        <w:rPr>
          <w:sz w:val="20"/>
        </w:rPr>
        <w:t xml:space="preserve"> ГК РФ основания и размер компенсации гражданину морального вреда определяются правилами, предусмотренными </w:t>
      </w:r>
      <w:r>
        <w:rPr>
          <w:sz w:val="20"/>
        </w:rPr>
        <w:t xml:space="preserve">главой 59</w:t>
      </w:r>
      <w:r>
        <w:rPr>
          <w:sz w:val="20"/>
        </w:rPr>
        <w:t xml:space="preserve"> и </w:t>
      </w:r>
      <w:r>
        <w:rPr>
          <w:sz w:val="20"/>
        </w:rPr>
        <w:t xml:space="preserve">статьей 151</w:t>
      </w:r>
      <w:r>
        <w:rPr>
          <w:sz w:val="20"/>
        </w:rPr>
        <w:t xml:space="preserve"> настоящего Кодекса. Компенсация морального вреда осуществляется независимо от подлежащего возмещению имущественного вреда.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ст. 1101</w:t>
      </w:r>
      <w:r>
        <w:rPr>
          <w:sz w:val="20"/>
        </w:rPr>
        <w:t xml:space="preserve"> ГК РФ размер компенсации морального вреда определяется судом в зависимости от характера причиненных потерпевшему физических и нравственных страданий, а также степени вины причинителя вреда в случаях, когда вина является основанием возмещения вреда. При определении размера компенсации вреда должны учитываться требования разумности и справедливости. Характер физических и нравственных страданий оценивается судом с учетом фактических обстоятельств, при которых был причинен моральный вред, и индивидуальных особенностей потерпевшего.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Статья 237</w:t>
      </w:r>
      <w:r>
        <w:rPr>
          <w:sz w:val="20"/>
        </w:rPr>
        <w:t xml:space="preserve"> ТК РФ предусматривает, что моральный вред, причиненный работнику неправомерными действиями или бездействием работодателя, возмещается работнику в денежной форме в размерах, определяемых соглашением сторон трудового договора.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 апелляционной инстанции соглашается с выводами суда первой инстанции в части отказа в удовлетворении исковых требований о компенсации морального вреда.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Заявляя требование о компенсации морального вреда, истец указала в исковом заявлении, что моральный вред, о компенсации которого она просила, причинен ей в результате незаконного увольнения. Поскольку увольнение истца, имевшее место 26.12.2019, судом признано законным, нарушений прав и законных интересов Ш.М. в ходе ее увольнения судом установлено не было, у суда первой инстанции отсутствовали правовые основания для удовлетворения этого требования и взыскания денежных средств в качестве компенсации морального вреда. В связи с чем решение суда в этой части является законным и обоснованным.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Требование о компенсации морального вреда, причиненного неоплатой труда в дни выезда в командировку и возвращения из нее, приходящиеся на выходные дни, 10.11.2019 и 23.11.2019 в ходе рассмотрения дела не заявлялось, предметом оценки суда не было, поэтому основания для взыскания компенсации морального вреда, размер которой истцом в апелляционной жалобе уменьшен до 3000 рублей, в связи с нарушением этих трудовых прав отсутствуют.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</w:t>
      </w:r>
      <w:r>
        <w:rPr>
          <w:sz w:val="20"/>
        </w:rPr>
        <w:t xml:space="preserve">статьи 103</w:t>
      </w:r>
      <w:r>
        <w:rPr>
          <w:sz w:val="20"/>
        </w:rPr>
        <w:t xml:space="preserve"> ГПК РФ, предусматривающей, что издержки, понесенные судом в связи с рассмотрением дела, и государственная пошлина, от уплаты которых истец был освобожден, взыскиваются с ответчика, не освобожденного от уплаты судебных расходов, пропорционально удовлетворенной части исковых требований; взысканные суммы зачисляются в доход бюджета, за счет средств которого они были возмещены, а государственная пошлина - в соответствующий бюджет согласно нормативам отчислений, установленным бюджетным законодательством Российской Федерации, с ответчика АО "Атомэнергоремонт" подлежит взысканию в доход бюджета муниципального образования "Город Курчатов" Курской области государственная пошлина, от уплаты которой истец при подаче искового заявления была освобождена, составляющая в соответствии со ст. 339.19 Налогового </w:t>
      </w:r>
      <w:r>
        <w:rPr>
          <w:sz w:val="20"/>
        </w:rPr>
        <w:t xml:space="preserve">кодекса</w:t>
      </w:r>
      <w:r>
        <w:rPr>
          <w:sz w:val="20"/>
        </w:rPr>
        <w:t xml:space="preserve"> РФ исходя из объема удовлетворенных исковых требований 1178,82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изложенного, руководствуясь </w:t>
      </w:r>
      <w:r>
        <w:rPr>
          <w:sz w:val="20"/>
        </w:rPr>
        <w:t xml:space="preserve">ст. ст. 199</w:t>
      </w:r>
      <w:r>
        <w:rPr>
          <w:sz w:val="20"/>
        </w:rPr>
        <w:t xml:space="preserve">, </w:t>
      </w:r>
      <w:r>
        <w:rPr>
          <w:sz w:val="20"/>
        </w:rPr>
        <w:t xml:space="preserve">328</w:t>
      </w:r>
      <w:r>
        <w:rPr>
          <w:sz w:val="20"/>
        </w:rPr>
        <w:t xml:space="preserve">, </w:t>
      </w:r>
      <w:r>
        <w:rPr>
          <w:sz w:val="20"/>
        </w:rPr>
        <w:t xml:space="preserve">329</w:t>
      </w:r>
      <w:r>
        <w:rPr>
          <w:sz w:val="20"/>
        </w:rPr>
        <w:t xml:space="preserve">, </w:t>
      </w:r>
      <w:r>
        <w:rPr>
          <w:sz w:val="20"/>
        </w:rPr>
        <w:t xml:space="preserve">п. 3</w:t>
      </w:r>
      <w:r>
        <w:rPr>
          <w:sz w:val="20"/>
        </w:rPr>
        <w:t xml:space="preserve">, </w:t>
      </w:r>
      <w:r>
        <w:rPr>
          <w:sz w:val="20"/>
        </w:rPr>
        <w:t xml:space="preserve">4 ч. 1 ст. 330</w:t>
      </w:r>
      <w:r>
        <w:rPr>
          <w:sz w:val="20"/>
        </w:rPr>
        <w:t xml:space="preserve"> ГПК РФ, судебная коллегия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определила: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</w:t>
      </w:r>
      <w:r>
        <w:rPr>
          <w:sz w:val="20"/>
        </w:rPr>
        <w:t xml:space="preserve"> Курчатовского городского суда Курской области от 20 мая 2020 года с учетом дополнительного решения Курчатовского городского суда Курской области от 2 декабря 2020 года в части отказа в удовлетворении исковых требований Ш.М. к АО "Атомэнергоремонт" о взыскании оплаты за дни выезда в командировку и возвращения из нее, приходящиеся на выходные дни, отменить и принять в этой части новое решение.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Взыскать с АО "Атомэнергоремонт" в пользу Ш.М. в качестве оплаты за дни выезда в командировку и возвращения из нее, приходящиеся на выходные дни, 32627 руб. 18 коп.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Взыскать с АО "Атомэнергоремонт" в доход бюджета муниципального образования "Город Курчатов" Курской области государственную пошлину в размере 1178,82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остальной части решение суда и дополнительное решение суда оставить без изменения.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Апелляционное определение вступает в законную силу со дня его принятия, на него может быть подана кассационная жалоба в Первый кассационный суд общей юрисдикции в срок, не превышающий трех месяцев со дня вступления в законную силу обжалуемого судебного постановления.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Апелляционное определение Курского областного суда от 30.03.2021 N 2-140/2020, 33-884/2021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01.11.2023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4023.00.09</Application>
  <Company>КонсультантПлюс Версия 4023.00.09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Апелляционное определение Курского областного суда от 30.03.2021 N 2-140/2020, 33-884/2021
Категория спора: Защита прав и интересов работника.
Требования работника: 1) О взыскании денежных средств; 2) О взыскании компенсации морального вреда; 3) О взыскании командировочных расходов; 4) О восстановлении на работе; 5) О признании незаконным увольнения в связи с сокращением.
Обстоятельства: Истцом предъявлены требования об оплате дней проезда к месту учебы и обратно, как работы в выходные дни.
Решение: 1) Отка</dc:title>
  <dcterms:created xsi:type="dcterms:W3CDTF">2023-11-01T05:29:37Z</dcterms:created>
</cp:coreProperties>
</file>